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8CA" w:rsidRPr="00F248CA" w:rsidRDefault="00FD19DE" w:rsidP="00F248CA">
      <w:pPr>
        <w:rPr>
          <w:rFonts w:ascii="AR P丸ゴシック体M" w:eastAsia="AR P丸ゴシック体M" w:hAnsi="ＭＳ Ｐゴシック" w:cs="Times New Roman"/>
          <w:b/>
          <w:sz w:val="24"/>
          <w:szCs w:val="21"/>
        </w:rPr>
      </w:pPr>
      <w:bookmarkStart w:id="0" w:name="_GoBack"/>
      <w:bookmarkEnd w:id="0"/>
      <w:r>
        <w:rPr>
          <w:rFonts w:ascii="AR P丸ゴシック体M" w:eastAsia="AR P丸ゴシック体M" w:hAnsi="ＭＳ Ｐゴシック" w:cs="Times New Roman" w:hint="eastAsia"/>
          <w:b/>
          <w:sz w:val="24"/>
          <w:szCs w:val="21"/>
        </w:rPr>
        <w:t>日本語版S</w:t>
      </w:r>
      <w:r>
        <w:rPr>
          <w:rFonts w:ascii="AR P丸ゴシック体M" w:eastAsia="AR P丸ゴシック体M" w:hAnsi="ＭＳ Ｐゴシック" w:cs="Times New Roman"/>
          <w:b/>
          <w:sz w:val="24"/>
          <w:szCs w:val="21"/>
        </w:rPr>
        <w:t>hort-Form FAMCARE Scale</w:t>
      </w:r>
    </w:p>
    <w:tbl>
      <w:tblPr>
        <w:tblpPr w:leftFromText="142" w:rightFromText="142" w:vertAnchor="text" w:horzAnchor="margin" w:tblpY="129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9"/>
        <w:gridCol w:w="732"/>
        <w:gridCol w:w="732"/>
        <w:gridCol w:w="732"/>
      </w:tblGrid>
      <w:tr w:rsidR="00FD19DE" w:rsidRPr="00F248CA" w:rsidTr="00B142B9">
        <w:trPr>
          <w:trHeight w:val="1408"/>
        </w:trPr>
        <w:tc>
          <w:tcPr>
            <w:tcW w:w="3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19DE" w:rsidRDefault="00FD19DE" w:rsidP="00F26FCA">
            <w:pPr>
              <w:spacing w:line="280" w:lineRule="exact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それぞれの項目</w:t>
            </w:r>
            <w:r>
              <w:rPr>
                <w:rFonts w:ascii="ＭＳ Ｐ明朝" w:eastAsia="ＭＳ Ｐ明朝" w:hAnsi="ＭＳ Ｐ明朝" w:cs="Times New Roman"/>
                <w:szCs w:val="21"/>
              </w:rPr>
              <w:t>に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ついて</w:t>
            </w:r>
            <w:r w:rsidRPr="00F26FCA">
              <w:rPr>
                <w:rFonts w:ascii="ＭＳ Ｐ明朝" w:eastAsia="ＭＳ Ｐ明朝" w:hAnsi="ＭＳ Ｐ明朝" w:cs="Times New Roman"/>
                <w:szCs w:val="21"/>
              </w:rPr>
              <w:t>、あなたは</w:t>
            </w:r>
            <w:r>
              <w:rPr>
                <w:rFonts w:ascii="ＭＳ Ｐ明朝" w:eastAsia="ＭＳ Ｐ明朝" w:hAnsi="ＭＳ Ｐ明朝" w:cs="Times New Roman" w:hint="eastAsia"/>
                <w:szCs w:val="21"/>
              </w:rPr>
              <w:t>どのくらい満足しているか</w:t>
            </w:r>
          </w:p>
          <w:p w:rsidR="00FD19DE" w:rsidRDefault="00FD19DE" w:rsidP="00F26FCA">
            <w:pPr>
              <w:spacing w:line="280" w:lineRule="exact"/>
              <w:rPr>
                <w:rFonts w:ascii="ＭＳ Ｐ明朝" w:eastAsia="ＭＳ Ｐ明朝" w:hAnsi="ＭＳ Ｐ明朝" w:cs="Times New Roman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szCs w:val="21"/>
              </w:rPr>
              <w:t>お答えください。</w:t>
            </w:r>
          </w:p>
          <w:p w:rsidR="00FD19DE" w:rsidRDefault="00FD19DE" w:rsidP="00F26FCA">
            <w:pPr>
              <w:spacing w:line="280" w:lineRule="exact"/>
              <w:rPr>
                <w:rFonts w:ascii="ＭＳ Ｐ明朝" w:eastAsia="ＭＳ Ｐ明朝" w:hAnsi="ＭＳ Ｐ明朝" w:cs="Times New Roman"/>
                <w:szCs w:val="21"/>
              </w:rPr>
            </w:pPr>
            <w:r w:rsidRPr="00F26FCA">
              <w:rPr>
                <w:rFonts w:ascii="ＭＳ Ｐ明朝" w:eastAsia="ＭＳ Ｐ明朝" w:hAnsi="ＭＳ Ｐ明朝" w:cs="Times New Roman" w:hint="eastAsia"/>
                <w:szCs w:val="21"/>
              </w:rPr>
              <w:t>あてはまる番号ひとつに○をつけてください。</w:t>
            </w:r>
          </w:p>
          <w:p w:rsidR="00FD19DE" w:rsidRPr="00F248CA" w:rsidRDefault="00FD19DE" w:rsidP="00F26FCA">
            <w:pPr>
              <w:spacing w:line="280" w:lineRule="exact"/>
              <w:rPr>
                <w:rFonts w:ascii="ＭＳ Ｐ明朝" w:eastAsia="ＭＳ Ｐ明朝" w:hAnsi="ＭＳ Ｐ明朝" w:cs="Times New Roman"/>
                <w:b/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142B9" w:rsidRDefault="00FD19DE" w:rsidP="00F248C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18"/>
              </w:rPr>
              <w:t>満足して</w:t>
            </w:r>
          </w:p>
          <w:p w:rsidR="00FD19DE" w:rsidRPr="00F248CA" w:rsidRDefault="00FD19DE" w:rsidP="00F248C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18"/>
              </w:rPr>
              <w:t>いない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B142B9" w:rsidRDefault="00FD19DE" w:rsidP="00F248C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18"/>
              </w:rPr>
              <w:t>満足して</w:t>
            </w:r>
          </w:p>
          <w:p w:rsidR="00FD19DE" w:rsidRPr="00F248CA" w:rsidRDefault="00FD19DE" w:rsidP="00F248C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18"/>
              </w:rPr>
              <w:t>いる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FD19DE" w:rsidRPr="00F248CA" w:rsidRDefault="00FD19DE" w:rsidP="00F248CA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18"/>
              </w:rPr>
              <w:t>大変満足している</w:t>
            </w:r>
          </w:p>
        </w:tc>
      </w:tr>
      <w:tr w:rsidR="00FD19DE" w:rsidRPr="00F248CA" w:rsidTr="00B142B9">
        <w:trPr>
          <w:trHeight w:val="454"/>
        </w:trPr>
        <w:tc>
          <w:tcPr>
            <w:tcW w:w="37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B63B6D" w:rsidP="00F248CA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-20955</wp:posOffset>
                      </wp:positionV>
                      <wp:extent cx="213360" cy="228600"/>
                      <wp:effectExtent l="0" t="0" r="1524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A45700" id="楕円 1" o:spid="_x0000_s1026" style="position:absolute;left:0;text-align:left;margin-left:-4.55pt;margin-top:-1.65pt;width:16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FD19D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１．医師が患者の述べる症状に注意を払っているかについて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  <w:tr w:rsidR="00FD19DE" w:rsidRPr="00F248CA" w:rsidTr="00B142B9">
        <w:trPr>
          <w:trHeight w:val="454"/>
        </w:trPr>
        <w:tc>
          <w:tcPr>
            <w:tcW w:w="3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２．家族からみた医師の相談しやすさについて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  <w:tr w:rsidR="00FD19DE" w:rsidRPr="00F248CA" w:rsidTr="00B142B9">
        <w:trPr>
          <w:trHeight w:val="454"/>
        </w:trPr>
        <w:tc>
          <w:tcPr>
            <w:tcW w:w="3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３．ケアが他の機関や職種と調整して行われているかについて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  <w:tr w:rsidR="00FD19DE" w:rsidRPr="00F248CA" w:rsidTr="00B142B9">
        <w:trPr>
          <w:trHeight w:val="454"/>
        </w:trPr>
        <w:tc>
          <w:tcPr>
            <w:tcW w:w="3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４．診断や判断に要する時間について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  <w:tr w:rsidR="00FD19DE" w:rsidRPr="00F248CA" w:rsidTr="00B142B9">
        <w:trPr>
          <w:trHeight w:val="454"/>
        </w:trPr>
        <w:tc>
          <w:tcPr>
            <w:tcW w:w="3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５．家族を交えて治療やケアを決定する際の方法について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  <w:tr w:rsidR="00FD19DE" w:rsidRPr="00F248CA" w:rsidTr="00B142B9">
        <w:trPr>
          <w:trHeight w:val="454"/>
        </w:trPr>
        <w:tc>
          <w:tcPr>
            <w:tcW w:w="3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６．患者の痛みの対処法について伝えられる情報について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  <w:tr w:rsidR="00FD19DE" w:rsidRPr="00F248CA" w:rsidTr="00B142B9">
        <w:trPr>
          <w:trHeight w:val="454"/>
        </w:trPr>
        <w:tc>
          <w:tcPr>
            <w:tcW w:w="3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B63B6D" w:rsidP="00F248CA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89BB7E" wp14:editId="76EA818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-29845</wp:posOffset>
                      </wp:positionV>
                      <wp:extent cx="213360" cy="228600"/>
                      <wp:effectExtent l="0" t="0" r="1524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AE83B" id="楕円 2" o:spid="_x0000_s1026" style="position:absolute;left:0;text-align:left;margin-left:-4.8pt;margin-top:-2.35pt;width:16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="00FD19D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７．患者の検査について伝えられる情報について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D19DE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  <w:tr w:rsidR="00FD19DE" w:rsidRPr="00F248CA" w:rsidTr="00B142B9">
        <w:trPr>
          <w:trHeight w:val="454"/>
        </w:trPr>
        <w:tc>
          <w:tcPr>
            <w:tcW w:w="3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B63B6D" w:rsidP="00F248CA">
            <w:pPr>
              <w:widowControl/>
              <w:spacing w:line="240" w:lineRule="exact"/>
              <w:ind w:left="220" w:hangingChars="100" w:hanging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89BB7E" wp14:editId="76EA818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-39370</wp:posOffset>
                      </wp:positionV>
                      <wp:extent cx="213360" cy="228600"/>
                      <wp:effectExtent l="0" t="0" r="1524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0BDF9C" id="楕円 3" o:spid="_x0000_s1026" style="position:absolute;left:0;text-align:left;margin-left:-4.8pt;margin-top:-3.1pt;width:16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="00FD19D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８．医師が患者の症状の評価を徹底しておこなっているかについて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  <w:tr w:rsidR="00FD19DE" w:rsidRPr="00F248CA" w:rsidTr="00B142B9">
        <w:trPr>
          <w:trHeight w:val="454"/>
        </w:trPr>
        <w:tc>
          <w:tcPr>
            <w:tcW w:w="3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B63B6D" w:rsidP="00F248CA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89BB7E" wp14:editId="76EA818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-35560</wp:posOffset>
                      </wp:positionV>
                      <wp:extent cx="213360" cy="228600"/>
                      <wp:effectExtent l="0" t="0" r="1524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64E145" id="楕円 4" o:spid="_x0000_s1026" style="position:absolute;left:0;text-align:left;margin-left:-4.8pt;margin-top:-2.8pt;width:16.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="00FD19D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９．医師が検査や治療の経過を診る方法について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  <w:tr w:rsidR="00FD19DE" w:rsidRPr="00F248CA" w:rsidTr="00B142B9">
        <w:trPr>
          <w:trHeight w:val="454"/>
        </w:trPr>
        <w:tc>
          <w:tcPr>
            <w:tcW w:w="37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B142B9" w:rsidP="00F248CA">
            <w:pPr>
              <w:widowControl/>
              <w:spacing w:line="28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FBDA22" wp14:editId="27EC06F8">
                      <wp:simplePos x="0" y="0"/>
                      <wp:positionH relativeFrom="margin">
                        <wp:posOffset>-58420</wp:posOffset>
                      </wp:positionH>
                      <wp:positionV relativeFrom="paragraph">
                        <wp:posOffset>-17145</wp:posOffset>
                      </wp:positionV>
                      <wp:extent cx="213360" cy="228600"/>
                      <wp:effectExtent l="0" t="0" r="1524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09AB6B" id="楕円 6" o:spid="_x0000_s1026" style="position:absolute;left:0;text-align:left;margin-left:-4.6pt;margin-top:-1.35pt;width:16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" filled="f" strokecolor="windowText" strokeweight="1.5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B63B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10.</w:t>
            </w:r>
            <w:r w:rsidR="00FD19D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患者からみた医師の診察の受けやすさについて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9DE" w:rsidRPr="00F248CA" w:rsidRDefault="00FD19DE" w:rsidP="00F248CA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F248CA" w:rsidRPr="00F248CA" w:rsidRDefault="00F248CA" w:rsidP="00F248CA">
      <w:pPr>
        <w:spacing w:line="140" w:lineRule="exact"/>
        <w:rPr>
          <w:rFonts w:ascii="AR P丸ゴシック体M" w:eastAsia="AR P丸ゴシック体M" w:hAnsi="ＭＳ Ｐゴシック" w:cs="Times New Roman"/>
          <w:b/>
          <w:sz w:val="14"/>
          <w:szCs w:val="21"/>
        </w:rPr>
      </w:pPr>
    </w:p>
    <w:p w:rsidR="00E5336F" w:rsidRDefault="00B63B6D" w:rsidP="00E5336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なお、</w:t>
      </w:r>
      <w:r w:rsidR="00FD19DE">
        <w:rPr>
          <w:rFonts w:ascii="ＭＳ Ｐ明朝" w:eastAsia="ＭＳ Ｐ明朝" w:hAnsi="ＭＳ Ｐ明朝" w:hint="eastAsia"/>
        </w:rPr>
        <w:t>○を付した項目は5項目版を示す</w:t>
      </w:r>
    </w:p>
    <w:p w:rsidR="00B63B6D" w:rsidRDefault="00B63B6D" w:rsidP="00E5336F">
      <w:pPr>
        <w:rPr>
          <w:rFonts w:ascii="ＭＳ Ｐ明朝" w:eastAsia="ＭＳ Ｐ明朝" w:hAnsi="ＭＳ Ｐ明朝"/>
        </w:rPr>
      </w:pPr>
    </w:p>
    <w:p w:rsidR="00FD19DE" w:rsidRDefault="00FD19DE" w:rsidP="00E5336F">
      <w:pPr>
        <w:rPr>
          <w:rFonts w:ascii="ＭＳ Ｐ明朝" w:eastAsia="ＭＳ Ｐ明朝" w:hAnsi="ＭＳ Ｐ明朝"/>
        </w:rPr>
      </w:pPr>
      <w:r w:rsidRPr="00FD19DE">
        <w:rPr>
          <w:rFonts w:ascii="ＭＳ Ｐ明朝" w:eastAsia="ＭＳ Ｐ明朝" w:hAnsi="ＭＳ Ｐ明朝" w:hint="eastAsia"/>
        </w:rPr>
        <w:t>伊藤絵梨子，田髙</w:t>
      </w:r>
      <w:r w:rsidRPr="00FD19DE">
        <w:rPr>
          <w:rFonts w:ascii="ＭＳ Ｐ明朝" w:eastAsia="ＭＳ Ｐ明朝" w:hAnsi="ＭＳ Ｐ明朝"/>
        </w:rPr>
        <w:t xml:space="preserve"> 悦子：日本語版 Short-Form FAMCARE Scale の開発と評価　―在宅終末期がん療養者の家族介護者における検討―.日本老年医学会誌 2018；55：81</w:t>
      </w:r>
      <w:r>
        <w:rPr>
          <w:rFonts w:ascii="ＭＳ Ｐ明朝" w:eastAsia="ＭＳ Ｐ明朝" w:hAnsi="ＭＳ Ｐ明朝" w:hint="eastAsia"/>
        </w:rPr>
        <w:t>-</w:t>
      </w:r>
      <w:r w:rsidRPr="00FD19DE">
        <w:rPr>
          <w:rFonts w:ascii="ＭＳ Ｐ明朝" w:eastAsia="ＭＳ Ｐ明朝" w:hAnsi="ＭＳ Ｐ明朝"/>
        </w:rPr>
        <w:t>89</w:t>
      </w:r>
    </w:p>
    <w:sectPr w:rsidR="00FD19DE" w:rsidSect="00F248CA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FCA" w:rsidRDefault="00F26FCA" w:rsidP="00F26FCA">
      <w:r>
        <w:separator/>
      </w:r>
    </w:p>
  </w:endnote>
  <w:endnote w:type="continuationSeparator" w:id="0">
    <w:p w:rsidR="00F26FCA" w:rsidRDefault="00F26FCA" w:rsidP="00F2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FCA" w:rsidRDefault="00F26FCA" w:rsidP="00F26FCA">
      <w:r>
        <w:separator/>
      </w:r>
    </w:p>
  </w:footnote>
  <w:footnote w:type="continuationSeparator" w:id="0">
    <w:p w:rsidR="00F26FCA" w:rsidRDefault="00F26FCA" w:rsidP="00F2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CA"/>
    <w:rsid w:val="0045448A"/>
    <w:rsid w:val="005F6DE3"/>
    <w:rsid w:val="00AA472C"/>
    <w:rsid w:val="00B142B9"/>
    <w:rsid w:val="00B63B6D"/>
    <w:rsid w:val="00D0656B"/>
    <w:rsid w:val="00E5336F"/>
    <w:rsid w:val="00F248CA"/>
    <w:rsid w:val="00F26FCA"/>
    <w:rsid w:val="00FD19DE"/>
    <w:rsid w:val="00FE42EF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B767A-3243-4840-982F-C69ADA39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FCA"/>
  </w:style>
  <w:style w:type="paragraph" w:styleId="a5">
    <w:name w:val="footer"/>
    <w:basedOn w:val="a"/>
    <w:link w:val="a6"/>
    <w:uiPriority w:val="99"/>
    <w:unhideWhenUsed/>
    <w:rsid w:val="00F26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FCA"/>
  </w:style>
  <w:style w:type="paragraph" w:styleId="a7">
    <w:name w:val="Balloon Text"/>
    <w:basedOn w:val="a"/>
    <w:link w:val="a8"/>
    <w:uiPriority w:val="99"/>
    <w:semiHidden/>
    <w:unhideWhenUsed/>
    <w:rsid w:val="00F26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6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Arimoto Azusa</dc:creator>
  <cp:keywords/>
  <dc:description/>
  <cp:lastModifiedBy>地域 看護</cp:lastModifiedBy>
  <cp:revision>5</cp:revision>
  <cp:lastPrinted>2018-06-26T02:25:00Z</cp:lastPrinted>
  <dcterms:created xsi:type="dcterms:W3CDTF">2018-06-18T05:54:00Z</dcterms:created>
  <dcterms:modified xsi:type="dcterms:W3CDTF">2018-06-26T02:25:00Z</dcterms:modified>
</cp:coreProperties>
</file>